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9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2"/>
        <w:gridCol w:w="222"/>
        <w:gridCol w:w="222"/>
      </w:tblGrid>
      <w:tr w:rsidR="00A103A2" w:rsidRPr="007C127F" w:rsidTr="00804B80">
        <w:trPr>
          <w:trHeight w:val="1205"/>
        </w:trPr>
        <w:tc>
          <w:tcPr>
            <w:tcW w:w="4386" w:type="dxa"/>
          </w:tcPr>
          <w:p w:rsidR="00A103A2" w:rsidRPr="007C127F" w:rsidRDefault="00AD7F11" w:rsidP="00697A7F">
            <w:pPr>
              <w:tabs>
                <w:tab w:val="right" w:pos="4095"/>
              </w:tabs>
              <w:spacing w:before="240" w:line="480" w:lineRule="auto"/>
              <w:rPr>
                <w:noProof w:val="0"/>
              </w:rPr>
            </w:pPr>
            <w:bookmarkStart w:id="0" w:name="_GoBack"/>
            <w:bookmarkEnd w:id="0"/>
            <w:r w:rsidRPr="00AD7F11">
              <w:rPr>
                <w:lang w:eastAsia="es-ES"/>
              </w:rPr>
              <w:drawing>
                <wp:inline distT="0" distB="0" distL="0" distR="0" wp14:anchorId="5FF9DE7C" wp14:editId="1D3FA972">
                  <wp:extent cx="5357324" cy="929721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92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</w:tcPr>
          <w:p w:rsidR="00A103A2" w:rsidRPr="007C127F" w:rsidRDefault="00A103A2" w:rsidP="00697A7F">
            <w:pPr>
              <w:tabs>
                <w:tab w:val="center" w:pos="4251"/>
              </w:tabs>
              <w:spacing w:before="240" w:line="480" w:lineRule="auto"/>
              <w:rPr>
                <w:noProof w:val="0"/>
              </w:rPr>
            </w:pPr>
          </w:p>
        </w:tc>
        <w:tc>
          <w:tcPr>
            <w:tcW w:w="3059" w:type="dxa"/>
          </w:tcPr>
          <w:p w:rsidR="00A103A2" w:rsidRPr="007C127F" w:rsidRDefault="00A103A2" w:rsidP="00697A7F">
            <w:pPr>
              <w:tabs>
                <w:tab w:val="center" w:pos="4251"/>
              </w:tabs>
              <w:spacing w:before="240" w:line="600" w:lineRule="auto"/>
              <w:rPr>
                <w:noProof w:val="0"/>
              </w:rPr>
            </w:pPr>
          </w:p>
        </w:tc>
      </w:tr>
    </w:tbl>
    <w:p w:rsidR="00B33A6A" w:rsidRPr="00B33A6A" w:rsidRDefault="00B33A6A" w:rsidP="00B33A6A">
      <w:pPr>
        <w:pStyle w:val="Ttulo1"/>
        <w:shd w:val="clear" w:color="auto" w:fill="FFFFFF"/>
        <w:spacing w:before="0" w:beforeAutospacing="0" w:after="161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B33A6A">
        <w:rPr>
          <w:rFonts w:ascii="Arial" w:hAnsi="Arial" w:cs="Arial"/>
          <w:sz w:val="24"/>
          <w:szCs w:val="24"/>
        </w:rPr>
        <w:t>Solicitud de acreditación documental</w:t>
      </w:r>
      <w:r>
        <w:rPr>
          <w:rFonts w:ascii="Arial" w:hAnsi="Arial" w:cs="Arial"/>
          <w:sz w:val="24"/>
          <w:szCs w:val="24"/>
        </w:rPr>
        <w:t xml:space="preserve"> </w:t>
      </w:r>
      <w:r w:rsidRPr="00B33A6A">
        <w:rPr>
          <w:rFonts w:ascii="Arial" w:hAnsi="Arial" w:cs="Arial"/>
          <w:sz w:val="24"/>
          <w:szCs w:val="24"/>
        </w:rPr>
        <w:t>cuando la entidad local no se encuentra adherid</w:t>
      </w:r>
      <w:r>
        <w:rPr>
          <w:rFonts w:ascii="Arial" w:hAnsi="Arial" w:cs="Arial"/>
          <w:sz w:val="24"/>
          <w:szCs w:val="24"/>
        </w:rPr>
        <w:t>a</w:t>
      </w:r>
      <w:r w:rsidRPr="00B33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</w:t>
      </w:r>
      <w:r w:rsidRPr="00B33A6A">
        <w:rPr>
          <w:rFonts w:ascii="Arial" w:hAnsi="Arial" w:cs="Arial"/>
          <w:sz w:val="24"/>
          <w:szCs w:val="24"/>
        </w:rPr>
        <w:t>servicio</w:t>
      </w:r>
      <w:r w:rsidRPr="00B33A6A">
        <w:rPr>
          <w:rFonts w:ascii="Arial" w:hAnsi="Arial" w:cs="Arial"/>
          <w:color w:val="000000"/>
          <w:sz w:val="24"/>
          <w:szCs w:val="24"/>
        </w:rPr>
        <w:t xml:space="preserve"> de asistencia y dinamización de la participación de las administraciones públicas en el Plan de Recuperación, Transformación y Resiliencia (PRTR)</w:t>
      </w:r>
    </w:p>
    <w:p w:rsidR="00A103A2" w:rsidRPr="00EB47C3" w:rsidRDefault="00A103A2" w:rsidP="005D3AB2">
      <w:pPr>
        <w:jc w:val="center"/>
        <w:rPr>
          <w:rFonts w:ascii="Arial" w:hAnsi="Arial" w:cs="Arial"/>
          <w:sz w:val="24"/>
          <w:szCs w:val="24"/>
        </w:rPr>
      </w:pPr>
    </w:p>
    <w:p w:rsidR="00B33A6A" w:rsidRPr="00B33A6A" w:rsidRDefault="00B33A6A" w:rsidP="005D3AB2">
      <w:pPr>
        <w:widowControl w:val="0"/>
        <w:tabs>
          <w:tab w:val="left" w:leader="dot" w:pos="7201"/>
        </w:tabs>
        <w:autoSpaceDE w:val="0"/>
        <w:autoSpaceDN w:val="0"/>
        <w:spacing w:before="94" w:after="0" w:line="240" w:lineRule="auto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………,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 ……</w:t>
      </w:r>
      <w:r w:rsidRPr="00B33A6A">
        <w:rPr>
          <w:rFonts w:ascii="Arial MT" w:eastAsia="Arial MT" w:hAnsi="Arial MT" w:cs="Arial MT"/>
          <w:noProof w:val="0"/>
          <w:spacing w:val="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 …….</w:t>
      </w:r>
      <w:r w:rsidRPr="00B33A6A">
        <w:rPr>
          <w:rFonts w:ascii="Arial MT" w:eastAsia="Arial MT" w:hAnsi="Arial MT" w:cs="Arial MT"/>
          <w:noProof w:val="0"/>
          <w:spacing w:val="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 20…</w:t>
      </w:r>
      <w:r w:rsidRPr="00B33A6A">
        <w:rPr>
          <w:rFonts w:ascii="Arial MT" w:eastAsia="Arial MT" w:hAnsi="Arial MT" w:cs="Arial MT"/>
          <w:noProof w:val="0"/>
          <w:spacing w:val="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Don/Doña</w:t>
      </w:r>
      <w:r w:rsidRPr="00B33A6A">
        <w:rPr>
          <w:rFonts w:ascii="Times New Roman" w:eastAsia="Arial MT" w:hAnsi="Times New Roman" w:cs="Arial MT"/>
          <w:noProof w:val="0"/>
          <w:w w:val="90"/>
          <w:sz w:val="20"/>
          <w:szCs w:val="20"/>
        </w:rPr>
        <w:tab/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,</w:t>
      </w:r>
      <w:r w:rsidRPr="00B33A6A">
        <w:rPr>
          <w:rFonts w:ascii="Arial MT" w:eastAsia="Arial MT" w:hAnsi="Arial MT" w:cs="Arial MT"/>
          <w:noProof w:val="0"/>
          <w:spacing w:val="3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3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representación</w:t>
      </w:r>
      <w:r w:rsidRPr="00B33A6A">
        <w:rPr>
          <w:rFonts w:ascii="Arial MT" w:eastAsia="Arial MT" w:hAnsi="Arial MT" w:cs="Arial MT"/>
          <w:noProof w:val="0"/>
          <w:spacing w:val="3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del</w:t>
      </w:r>
    </w:p>
    <w:p w:rsidR="00B33A6A" w:rsidRPr="00B33A6A" w:rsidRDefault="00B33A6A" w:rsidP="005D3AB2">
      <w:pPr>
        <w:widowControl w:val="0"/>
        <w:autoSpaceDE w:val="0"/>
        <w:autoSpaceDN w:val="0"/>
        <w:spacing w:before="37" w:after="0" w:line="240" w:lineRule="auto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Ayuntamiento/Diputación/Cabildo/Consell</w:t>
      </w:r>
      <w:r w:rsidRPr="00B33A6A">
        <w:rPr>
          <w:rFonts w:ascii="Arial MT" w:eastAsia="Arial MT" w:hAnsi="Arial MT" w:cs="Arial MT"/>
          <w:noProof w:val="0"/>
          <w:spacing w:val="8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(eliminar</w:t>
      </w:r>
      <w:r w:rsidRPr="00B33A6A">
        <w:rPr>
          <w:rFonts w:ascii="Arial MT" w:eastAsia="Arial MT" w:hAnsi="Arial MT" w:cs="Arial MT"/>
          <w:noProof w:val="0"/>
          <w:spacing w:val="8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los</w:t>
      </w:r>
      <w:r w:rsidRPr="00B33A6A">
        <w:rPr>
          <w:rFonts w:ascii="Arial MT" w:eastAsia="Arial MT" w:hAnsi="Arial MT" w:cs="Arial MT"/>
          <w:noProof w:val="0"/>
          <w:spacing w:val="83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que</w:t>
      </w:r>
      <w:r w:rsidRPr="00B33A6A">
        <w:rPr>
          <w:rFonts w:ascii="Arial MT" w:eastAsia="Arial MT" w:hAnsi="Arial MT" w:cs="Arial MT"/>
          <w:noProof w:val="0"/>
          <w:spacing w:val="8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no</w:t>
      </w:r>
      <w:r w:rsidRPr="00B33A6A">
        <w:rPr>
          <w:rFonts w:ascii="Arial MT" w:eastAsia="Arial MT" w:hAnsi="Arial MT" w:cs="Arial MT"/>
          <w:noProof w:val="0"/>
          <w:spacing w:val="84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apliquen;</w:t>
      </w:r>
      <w:r w:rsidRPr="00B33A6A">
        <w:rPr>
          <w:rFonts w:ascii="Arial MT" w:eastAsia="Arial MT" w:hAnsi="Arial MT" w:cs="Arial MT"/>
          <w:noProof w:val="0"/>
          <w:spacing w:val="83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si</w:t>
      </w:r>
      <w:r w:rsidRPr="00B33A6A">
        <w:rPr>
          <w:rFonts w:ascii="Arial MT" w:eastAsia="Arial MT" w:hAnsi="Arial MT" w:cs="Arial MT"/>
          <w:noProof w:val="0"/>
          <w:spacing w:val="84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otro,</w:t>
      </w:r>
      <w:r w:rsidRPr="00B33A6A">
        <w:rPr>
          <w:rFonts w:ascii="Arial MT" w:eastAsia="Arial MT" w:hAnsi="Arial MT" w:cs="Arial MT"/>
          <w:noProof w:val="0"/>
          <w:spacing w:val="86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especificar)</w:t>
      </w:r>
      <w:r w:rsidRPr="00B33A6A">
        <w:rPr>
          <w:rFonts w:ascii="Arial MT" w:eastAsia="Arial MT" w:hAnsi="Arial MT" w:cs="Arial MT"/>
          <w:noProof w:val="0"/>
          <w:spacing w:val="84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</w:t>
      </w:r>
    </w:p>
    <w:p w:rsidR="00B33A6A" w:rsidRPr="00B33A6A" w:rsidRDefault="00B33A6A" w:rsidP="00B33A6A">
      <w:pPr>
        <w:widowControl w:val="0"/>
        <w:tabs>
          <w:tab w:val="left" w:leader="dot" w:pos="4902"/>
        </w:tabs>
        <w:autoSpaceDE w:val="0"/>
        <w:autoSpaceDN w:val="0"/>
        <w:spacing w:before="37" w:after="0" w:line="240" w:lineRule="auto"/>
        <w:ind w:left="121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..........................,</w:t>
      </w:r>
      <w:r w:rsidRPr="00B33A6A">
        <w:rPr>
          <w:rFonts w:ascii="Arial MT" w:eastAsia="Arial MT" w:hAnsi="Arial MT" w:cs="Arial MT"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con</w:t>
      </w:r>
      <w:r w:rsidRPr="00B33A6A">
        <w:rPr>
          <w:rFonts w:ascii="Arial MT" w:eastAsia="Arial MT" w:hAnsi="Arial MT" w:cs="Arial MT"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el</w:t>
      </w:r>
      <w:r w:rsidRPr="00B33A6A">
        <w:rPr>
          <w:rFonts w:ascii="Arial MT" w:eastAsia="Arial MT" w:hAnsi="Arial MT" w:cs="Arial MT"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cargo</w:t>
      </w:r>
      <w:r w:rsidRPr="00B33A6A">
        <w:rPr>
          <w:rFonts w:ascii="Arial MT" w:eastAsia="Arial MT" w:hAnsi="Arial MT" w:cs="Arial MT"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</w:t>
      </w:r>
      <w:r w:rsidRPr="00B33A6A">
        <w:rPr>
          <w:rFonts w:ascii="Times New Roman" w:eastAsia="Arial MT" w:hAnsi="Arial MT" w:cs="Arial MT"/>
          <w:noProof w:val="0"/>
          <w:w w:val="90"/>
          <w:sz w:val="20"/>
          <w:szCs w:val="20"/>
        </w:rPr>
        <w:tab/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indica</w:t>
      </w:r>
      <w:r w:rsidRPr="00B33A6A">
        <w:rPr>
          <w:rFonts w:ascii="Arial MT" w:eastAsia="Arial MT" w:hAnsi="Arial MT" w:cs="Arial MT"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que:</w:t>
      </w:r>
    </w:p>
    <w:p w:rsidR="00B33A6A" w:rsidRPr="00B33A6A" w:rsidRDefault="00B33A6A" w:rsidP="00B33A6A">
      <w:pPr>
        <w:widowControl w:val="0"/>
        <w:autoSpaceDE w:val="0"/>
        <w:autoSpaceDN w:val="0"/>
        <w:spacing w:before="158" w:after="0" w:line="276" w:lineRule="auto"/>
        <w:ind w:left="121" w:right="123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La Administración Pública referida participa en la ejecución del Plan de Recuperación, Transformación y</w:t>
      </w:r>
      <w:r w:rsidRPr="00B33A6A">
        <w:rPr>
          <w:rFonts w:ascii="Arial MT" w:eastAsia="Arial MT" w:hAnsi="Arial MT" w:cs="Arial MT"/>
          <w:noProof w:val="0"/>
          <w:spacing w:val="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Resiliencia. Las correspondientes obligaciones según la normativa reguladora recaerán en los órganos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correspondientes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y,</w:t>
      </w:r>
      <w:r w:rsidRPr="00B33A6A">
        <w:rPr>
          <w:rFonts w:ascii="Arial MT" w:eastAsia="Arial MT" w:hAnsi="Arial MT" w:cs="Arial MT"/>
          <w:noProof w:val="0"/>
          <w:spacing w:val="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concreto, las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establecidas</w:t>
      </w:r>
      <w:r w:rsidRPr="00B33A6A">
        <w:rPr>
          <w:rFonts w:ascii="Arial MT" w:eastAsia="Arial MT" w:hAnsi="Arial MT" w:cs="Arial MT"/>
          <w:noProof w:val="0"/>
          <w:spacing w:val="5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por</w:t>
      </w:r>
      <w:r w:rsidRPr="00B33A6A">
        <w:rPr>
          <w:rFonts w:ascii="Arial MT" w:eastAsia="Arial MT" w:hAnsi="Arial MT" w:cs="Arial MT"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las siguientes</w:t>
      </w:r>
      <w:r w:rsidRPr="00B33A6A">
        <w:rPr>
          <w:rFonts w:ascii="Arial MT" w:eastAsia="Arial MT" w:hAnsi="Arial MT" w:cs="Arial MT"/>
          <w:noProof w:val="0"/>
          <w:spacing w:val="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disposiciones:</w:t>
      </w:r>
    </w:p>
    <w:p w:rsidR="00B33A6A" w:rsidRPr="00B33A6A" w:rsidRDefault="00B33A6A" w:rsidP="00B33A6A">
      <w:pPr>
        <w:widowControl w:val="0"/>
        <w:autoSpaceDE w:val="0"/>
        <w:autoSpaceDN w:val="0"/>
        <w:spacing w:before="121" w:after="0" w:line="271" w:lineRule="auto"/>
        <w:ind w:left="841" w:right="130" w:hanging="353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position w:val="-4"/>
          <w:sz w:val="20"/>
          <w:szCs w:val="20"/>
          <w:lang w:eastAsia="es-ES"/>
        </w:rPr>
        <w:drawing>
          <wp:inline distT="0" distB="0" distL="0" distR="0" wp14:anchorId="3DD8224D" wp14:editId="27A8B1C0">
            <wp:extent cx="104228" cy="133324"/>
            <wp:effectExtent l="0" t="0" r="0" b="0"/>
            <wp:docPr id="1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8" cy="1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A">
        <w:rPr>
          <w:rFonts w:ascii="Times New Roman" w:eastAsia="Arial MT" w:hAnsi="Times New Roman" w:cs="Arial MT"/>
          <w:noProof w:val="0"/>
          <w:sz w:val="20"/>
          <w:szCs w:val="20"/>
        </w:rPr>
        <w:t xml:space="preserve">   </w:t>
      </w:r>
      <w:r w:rsidRPr="00B33A6A">
        <w:rPr>
          <w:rFonts w:ascii="Times New Roman" w:eastAsia="Arial MT" w:hAnsi="Times New Roman" w:cs="Arial MT"/>
          <w:noProof w:val="0"/>
          <w:spacing w:val="-1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Orden HFP/1030/2021, de 29 de septiembre, por la que se configura el sistema de gestión del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Plan</w:t>
      </w:r>
      <w:r w:rsidRPr="00B33A6A">
        <w:rPr>
          <w:rFonts w:ascii="Arial MT" w:eastAsia="Arial MT" w:hAnsi="Arial MT" w:cs="Arial MT"/>
          <w:noProof w:val="0"/>
          <w:spacing w:val="-1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-13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Recuperación,</w:t>
      </w:r>
      <w:r w:rsidRPr="00B33A6A">
        <w:rPr>
          <w:rFonts w:ascii="Arial MT" w:eastAsia="Arial MT" w:hAnsi="Arial MT" w:cs="Arial MT"/>
          <w:noProof w:val="0"/>
          <w:spacing w:val="-1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Transformación</w:t>
      </w:r>
      <w:r w:rsidRPr="00B33A6A">
        <w:rPr>
          <w:rFonts w:ascii="Arial MT" w:eastAsia="Arial MT" w:hAnsi="Arial MT" w:cs="Arial MT"/>
          <w:noProof w:val="0"/>
          <w:spacing w:val="-8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y</w:t>
      </w:r>
      <w:r w:rsidRPr="00B33A6A">
        <w:rPr>
          <w:rFonts w:ascii="Arial MT" w:eastAsia="Arial MT" w:hAnsi="Arial MT" w:cs="Arial MT"/>
          <w:noProof w:val="0"/>
          <w:spacing w:val="-1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Resiliencia</w:t>
      </w:r>
    </w:p>
    <w:p w:rsidR="00B33A6A" w:rsidRPr="00B33A6A" w:rsidRDefault="00B33A6A" w:rsidP="00B33A6A">
      <w:pPr>
        <w:widowControl w:val="0"/>
        <w:autoSpaceDE w:val="0"/>
        <w:autoSpaceDN w:val="0"/>
        <w:spacing w:before="125" w:after="0" w:line="276" w:lineRule="auto"/>
        <w:ind w:left="841" w:right="125" w:hanging="346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position w:val="-4"/>
          <w:sz w:val="20"/>
          <w:szCs w:val="20"/>
          <w:lang w:eastAsia="es-ES"/>
        </w:rPr>
        <w:drawing>
          <wp:inline distT="0" distB="0" distL="0" distR="0" wp14:anchorId="0DB7DB0F" wp14:editId="615B8CCA">
            <wp:extent cx="99648" cy="133324"/>
            <wp:effectExtent l="0" t="0" r="0" b="0"/>
            <wp:docPr id="18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48" cy="1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A">
        <w:rPr>
          <w:rFonts w:ascii="Times New Roman" w:eastAsia="Arial MT" w:hAnsi="Times New Roman" w:cs="Arial MT"/>
          <w:noProof w:val="0"/>
          <w:sz w:val="20"/>
          <w:szCs w:val="20"/>
        </w:rPr>
        <w:t xml:space="preserve">   </w:t>
      </w:r>
      <w:r w:rsidRPr="00B33A6A">
        <w:rPr>
          <w:rFonts w:ascii="Times New Roman" w:eastAsia="Arial MT" w:hAnsi="Times New Roman" w:cs="Arial MT"/>
          <w:noProof w:val="0"/>
          <w:spacing w:val="-1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Orden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HFP/1031/2021,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29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septiembre,</w:t>
      </w:r>
      <w:r w:rsidRPr="00B33A6A">
        <w:rPr>
          <w:rFonts w:ascii="Arial MT" w:eastAsia="Arial MT" w:hAnsi="Arial MT" w:cs="Arial MT"/>
          <w:noProof w:val="0"/>
          <w:spacing w:val="2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por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la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que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se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establece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el</w:t>
      </w:r>
      <w:r w:rsidRPr="00B33A6A">
        <w:rPr>
          <w:rFonts w:ascii="Arial MT" w:eastAsia="Arial MT" w:hAnsi="Arial MT" w:cs="Arial MT"/>
          <w:noProof w:val="0"/>
          <w:spacing w:val="2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procedimiento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y</w:t>
      </w:r>
      <w:r w:rsidRPr="00B33A6A">
        <w:rPr>
          <w:rFonts w:ascii="Arial MT" w:eastAsia="Arial MT" w:hAnsi="Arial MT" w:cs="Arial MT"/>
          <w:noProof w:val="0"/>
          <w:spacing w:val="23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formato</w:t>
      </w:r>
      <w:r w:rsidRPr="00B33A6A">
        <w:rPr>
          <w:rFonts w:ascii="Arial MT" w:eastAsia="Arial MT" w:hAnsi="Arial MT" w:cs="Arial MT"/>
          <w:noProof w:val="0"/>
          <w:spacing w:val="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 la información a proporcionar por las Entidades del Sector Público Estatal, Autonómico y Local</w:t>
      </w:r>
      <w:r w:rsidRPr="00B33A6A">
        <w:rPr>
          <w:rFonts w:ascii="Arial MT" w:eastAsia="Arial MT" w:hAnsi="Arial MT" w:cs="Arial MT"/>
          <w:noProof w:val="0"/>
          <w:spacing w:val="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para el seguimiento del cumplimiento de hitos y objetivos y de ejecución presupuestaria y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contable de las medidas de los componentes del Plan de Recuperación, Transformación y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Resiliencia</w:t>
      </w:r>
    </w:p>
    <w:p w:rsidR="00B33A6A" w:rsidRPr="00B33A6A" w:rsidRDefault="00B33A6A" w:rsidP="00B33A6A">
      <w:pPr>
        <w:widowControl w:val="0"/>
        <w:autoSpaceDE w:val="0"/>
        <w:autoSpaceDN w:val="0"/>
        <w:spacing w:before="116" w:after="0" w:line="276" w:lineRule="auto"/>
        <w:ind w:left="841" w:right="128" w:hanging="351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position w:val="-4"/>
          <w:sz w:val="20"/>
          <w:szCs w:val="20"/>
          <w:lang w:eastAsia="es-ES"/>
        </w:rPr>
        <w:drawing>
          <wp:inline distT="0" distB="0" distL="0" distR="0" wp14:anchorId="10350005" wp14:editId="5C4E831A">
            <wp:extent cx="96739" cy="133324"/>
            <wp:effectExtent l="0" t="0" r="0" b="0"/>
            <wp:docPr id="18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9" cy="1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A">
        <w:rPr>
          <w:rFonts w:ascii="Times New Roman" w:eastAsia="Arial MT" w:hAnsi="Times New Roman" w:cs="Arial MT"/>
          <w:noProof w:val="0"/>
          <w:sz w:val="20"/>
          <w:szCs w:val="20"/>
        </w:rPr>
        <w:t xml:space="preserve">   </w:t>
      </w:r>
      <w:r w:rsidRPr="00B33A6A">
        <w:rPr>
          <w:rFonts w:ascii="Times New Roman" w:eastAsia="Arial MT" w:hAnsi="Times New Roman" w:cs="Arial MT"/>
          <w:noProof w:val="0"/>
          <w:spacing w:val="-2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Resolución 1/2022, de 12 de abril, de la Secretaría General de Fondos Europeos, por la que se</w:t>
      </w:r>
      <w:r w:rsidRPr="00B33A6A">
        <w:rPr>
          <w:rFonts w:ascii="Arial MT" w:eastAsia="Arial MT" w:hAnsi="Arial MT" w:cs="Arial MT"/>
          <w:noProof w:val="0"/>
          <w:spacing w:val="-5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establecen instrucciones a fin de clarificar la condición de entidad ejecutora, la designación de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órganos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responsables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medidas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y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órganos</w:t>
      </w:r>
      <w:r w:rsidRPr="00B33A6A">
        <w:rPr>
          <w:rFonts w:ascii="Arial MT" w:eastAsia="Arial MT" w:hAnsi="Arial MT" w:cs="Arial MT"/>
          <w:noProof w:val="0"/>
          <w:spacing w:val="2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gestores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proyectos</w:t>
      </w:r>
      <w:r w:rsidRPr="00B33A6A">
        <w:rPr>
          <w:rFonts w:ascii="Arial MT" w:eastAsia="Arial MT" w:hAnsi="Arial MT" w:cs="Arial MT"/>
          <w:noProof w:val="0"/>
          <w:spacing w:val="23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y</w:t>
      </w:r>
      <w:r w:rsidRPr="00B33A6A">
        <w:rPr>
          <w:rFonts w:ascii="Arial MT" w:eastAsia="Arial MT" w:hAnsi="Arial MT" w:cs="Arial MT"/>
          <w:noProof w:val="0"/>
          <w:spacing w:val="2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subproyectos,</w:t>
      </w:r>
      <w:r w:rsidRPr="00B33A6A">
        <w:rPr>
          <w:rFonts w:ascii="Arial MT" w:eastAsia="Arial MT" w:hAnsi="Arial MT" w:cs="Arial MT"/>
          <w:noProof w:val="0"/>
          <w:spacing w:val="23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el</w:t>
      </w:r>
      <w:r w:rsidRPr="00B33A6A">
        <w:rPr>
          <w:rFonts w:ascii="Arial MT" w:eastAsia="Arial MT" w:hAnsi="Arial MT" w:cs="Arial MT"/>
          <w:noProof w:val="0"/>
          <w:spacing w:val="24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marco</w:t>
      </w:r>
      <w:r w:rsidRPr="00B33A6A">
        <w:rPr>
          <w:rFonts w:ascii="Arial MT" w:eastAsia="Arial MT" w:hAnsi="Arial MT" w:cs="Arial MT"/>
          <w:noProof w:val="0"/>
          <w:spacing w:val="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del</w:t>
      </w:r>
      <w:r w:rsidRPr="00B33A6A">
        <w:rPr>
          <w:rFonts w:ascii="Arial MT" w:eastAsia="Arial MT" w:hAnsi="Arial MT" w:cs="Arial MT"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sistema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gestión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del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Plan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Recuperación, Transformación</w:t>
      </w:r>
      <w:r w:rsidRPr="00B33A6A">
        <w:rPr>
          <w:rFonts w:ascii="Arial MT" w:eastAsia="Arial MT" w:hAnsi="Arial MT" w:cs="Arial MT"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y</w:t>
      </w:r>
      <w:r w:rsidRPr="00B33A6A">
        <w:rPr>
          <w:rFonts w:ascii="Arial MT" w:eastAsia="Arial MT" w:hAnsi="Arial MT" w:cs="Arial MT"/>
          <w:noProof w:val="0"/>
          <w:spacing w:val="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Resiliencia.</w:t>
      </w:r>
    </w:p>
    <w:p w:rsidR="00B33A6A" w:rsidRPr="00B33A6A" w:rsidRDefault="00B33A6A" w:rsidP="00B33A6A">
      <w:pPr>
        <w:widowControl w:val="0"/>
        <w:tabs>
          <w:tab w:val="left" w:leader="dot" w:pos="9012"/>
        </w:tabs>
        <w:autoSpaceDE w:val="0"/>
        <w:autoSpaceDN w:val="0"/>
        <w:spacing w:before="117" w:after="0" w:line="240" w:lineRule="auto"/>
        <w:ind w:left="121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7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tal</w:t>
      </w:r>
      <w:r w:rsidRPr="00B33A6A">
        <w:rPr>
          <w:rFonts w:ascii="Arial MT" w:eastAsia="Arial MT" w:hAnsi="Arial MT" w:cs="Arial MT"/>
          <w:noProof w:val="0"/>
          <w:spacing w:val="7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sentido,</w:t>
      </w:r>
      <w:r w:rsidRPr="00B33A6A">
        <w:rPr>
          <w:rFonts w:ascii="Arial MT" w:eastAsia="Arial MT" w:hAnsi="Arial MT" w:cs="Arial MT"/>
          <w:noProof w:val="0"/>
          <w:spacing w:val="8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COMUNICA</w:t>
      </w:r>
      <w:r w:rsidRPr="00B33A6A">
        <w:rPr>
          <w:rFonts w:ascii="Arial MT" w:eastAsia="Arial MT" w:hAnsi="Arial MT" w:cs="Arial MT"/>
          <w:noProof w:val="0"/>
          <w:spacing w:val="9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que</w:t>
      </w:r>
      <w:r w:rsidRPr="00B33A6A">
        <w:rPr>
          <w:rFonts w:ascii="Arial MT" w:eastAsia="Arial MT" w:hAnsi="Arial MT" w:cs="Arial MT"/>
          <w:noProof w:val="0"/>
          <w:spacing w:val="7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D/Dª…</w:t>
      </w:r>
      <w:r w:rsidRPr="00B33A6A">
        <w:rPr>
          <w:rFonts w:ascii="Times New Roman" w:eastAsia="Arial MT" w:hAnsi="Times New Roman" w:cs="Arial MT"/>
          <w:noProof w:val="0"/>
          <w:w w:val="90"/>
          <w:sz w:val="20"/>
          <w:szCs w:val="20"/>
        </w:rPr>
        <w:tab/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en</w:t>
      </w:r>
    </w:p>
    <w:p w:rsidR="00B33A6A" w:rsidRPr="00B33A6A" w:rsidRDefault="00B33A6A" w:rsidP="00B33A6A">
      <w:pPr>
        <w:widowControl w:val="0"/>
        <w:autoSpaceDE w:val="0"/>
        <w:autoSpaceDN w:val="0"/>
        <w:spacing w:before="40" w:after="0" w:line="276" w:lineRule="auto"/>
        <w:ind w:left="121" w:right="125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calidad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del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Secretario,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Secretario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accidental,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funcionario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interino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cargo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que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lastRenderedPageBreak/>
        <w:t>desempeña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dichas</w:t>
      </w:r>
      <w:r w:rsidRPr="00B33A6A">
        <w:rPr>
          <w:rFonts w:ascii="Arial MT" w:eastAsia="Arial MT" w:hAnsi="Arial MT" w:cs="Arial MT"/>
          <w:noProof w:val="0"/>
          <w:spacing w:val="-5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funciones</w:t>
      </w:r>
      <w:r w:rsidRPr="00B33A6A">
        <w:rPr>
          <w:rFonts w:ascii="Arial MT" w:eastAsia="Arial MT" w:hAnsi="Arial MT" w:cs="Arial MT"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análogas,</w:t>
      </w:r>
      <w:r w:rsidRPr="00B33A6A">
        <w:rPr>
          <w:rFonts w:ascii="Arial MT" w:eastAsia="Arial MT" w:hAnsi="Arial MT" w:cs="Arial MT"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conforme</w:t>
      </w:r>
      <w:r w:rsidRPr="00B33A6A">
        <w:rPr>
          <w:rFonts w:ascii="Arial MT" w:eastAsia="Arial MT" w:hAnsi="Arial MT" w:cs="Arial MT"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</w:t>
      </w:r>
      <w:r w:rsidRPr="00B33A6A">
        <w:rPr>
          <w:rFonts w:ascii="Arial MT" w:eastAsia="Arial MT" w:hAnsi="Arial MT" w:cs="Arial MT"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lo</w:t>
      </w:r>
      <w:r w:rsidRPr="00B33A6A">
        <w:rPr>
          <w:rFonts w:ascii="Arial MT" w:eastAsia="Arial MT" w:hAnsi="Arial MT" w:cs="Arial MT"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establecido</w:t>
      </w:r>
      <w:r w:rsidRPr="00B33A6A">
        <w:rPr>
          <w:rFonts w:ascii="Arial MT" w:eastAsia="Arial MT" w:hAnsi="Arial MT" w:cs="Arial MT"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en</w:t>
      </w:r>
      <w:r w:rsidRPr="00B33A6A">
        <w:rPr>
          <w:rFonts w:ascii="Arial MT" w:eastAsia="Arial MT" w:hAnsi="Arial MT" w:cs="Arial MT"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el</w:t>
      </w:r>
      <w:r w:rsidRPr="00B33A6A">
        <w:rPr>
          <w:rFonts w:ascii="Arial MT" w:eastAsia="Arial MT" w:hAnsi="Arial MT" w:cs="Arial MT"/>
          <w:noProof w:val="0"/>
          <w:spacing w:val="3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Real</w:t>
      </w:r>
      <w:r w:rsidRPr="00B33A6A">
        <w:rPr>
          <w:rFonts w:ascii="Arial" w:eastAsia="Arial MT" w:hAnsi="Arial" w:cs="Arial MT"/>
          <w:i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Decreto</w:t>
      </w:r>
      <w:r w:rsidRPr="00B33A6A">
        <w:rPr>
          <w:rFonts w:ascii="Arial" w:eastAsia="Arial MT" w:hAnsi="Arial" w:cs="Arial MT"/>
          <w:i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128/2018,</w:t>
      </w:r>
      <w:r w:rsidRPr="00B33A6A">
        <w:rPr>
          <w:rFonts w:ascii="Arial" w:eastAsia="Arial MT" w:hAnsi="Arial" w:cs="Arial MT"/>
          <w:i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de</w:t>
      </w:r>
      <w:r w:rsidRPr="00B33A6A">
        <w:rPr>
          <w:rFonts w:ascii="Arial" w:eastAsia="Arial MT" w:hAnsi="Arial" w:cs="Arial MT"/>
          <w:i/>
          <w:noProof w:val="0"/>
          <w:spacing w:val="-2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16</w:t>
      </w:r>
      <w:r w:rsidRPr="00B33A6A">
        <w:rPr>
          <w:rFonts w:ascii="Arial" w:eastAsia="Arial MT" w:hAnsi="Arial" w:cs="Arial MT"/>
          <w:i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de</w:t>
      </w:r>
      <w:r w:rsidRPr="00B33A6A">
        <w:rPr>
          <w:rFonts w:ascii="Arial" w:eastAsia="Arial MT" w:hAnsi="Arial" w:cs="Arial MT"/>
          <w:i/>
          <w:noProof w:val="0"/>
          <w:spacing w:val="-3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marzo,</w:t>
      </w:r>
      <w:r w:rsidRPr="00B33A6A">
        <w:rPr>
          <w:rFonts w:ascii="Arial" w:eastAsia="Arial MT" w:hAnsi="Arial" w:cs="Arial MT"/>
          <w:i/>
          <w:noProof w:val="0"/>
          <w:spacing w:val="-1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por</w:t>
      </w:r>
      <w:r w:rsidRPr="00B33A6A">
        <w:rPr>
          <w:rFonts w:ascii="Arial" w:eastAsia="Arial MT" w:hAnsi="Arial" w:cs="Arial MT"/>
          <w:i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el</w:t>
      </w:r>
      <w:r w:rsidRPr="00B33A6A">
        <w:rPr>
          <w:rFonts w:ascii="Arial" w:eastAsia="Arial MT" w:hAnsi="Arial" w:cs="Arial MT"/>
          <w:i/>
          <w:noProof w:val="0"/>
          <w:spacing w:val="-4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que</w:t>
      </w:r>
      <w:r w:rsidRPr="00B33A6A">
        <w:rPr>
          <w:rFonts w:ascii="Arial" w:eastAsia="Arial MT" w:hAnsi="Arial" w:cs="Arial MT"/>
          <w:i/>
          <w:noProof w:val="0"/>
          <w:spacing w:val="-53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90"/>
          <w:sz w:val="20"/>
          <w:szCs w:val="20"/>
        </w:rPr>
        <w:t>se regula el régimen jurídico de los funcionarios de Administración Local con habilitación de carácter</w:t>
      </w:r>
      <w:r w:rsidRPr="00B33A6A">
        <w:rPr>
          <w:rFonts w:ascii="Arial" w:eastAsia="Arial MT" w:hAnsi="Arial" w:cs="Arial MT"/>
          <w:i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" w:eastAsia="Arial MT" w:hAnsi="Arial" w:cs="Arial MT"/>
          <w:i/>
          <w:noProof w:val="0"/>
          <w:w w:val="85"/>
          <w:sz w:val="20"/>
          <w:szCs w:val="20"/>
        </w:rPr>
        <w:t>nación,</w:t>
      </w:r>
      <w:r w:rsidRPr="00B33A6A">
        <w:rPr>
          <w:rFonts w:ascii="Arial" w:eastAsia="Arial MT" w:hAnsi="Arial" w:cs="Arial MT"/>
          <w:i/>
          <w:noProof w:val="0"/>
          <w:spacing w:val="23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es</w:t>
      </w:r>
      <w:r w:rsidRPr="00B33A6A">
        <w:rPr>
          <w:rFonts w:ascii="Arial MT" w:eastAsia="Arial MT" w:hAnsi="Arial MT" w:cs="Arial MT"/>
          <w:noProof w:val="0"/>
          <w:spacing w:val="26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el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titular</w:t>
      </w:r>
      <w:r w:rsidRPr="00B33A6A">
        <w:rPr>
          <w:rFonts w:ascii="Arial MT" w:eastAsia="Arial MT" w:hAnsi="Arial MT" w:cs="Arial MT"/>
          <w:noProof w:val="0"/>
          <w:spacing w:val="2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del</w:t>
      </w:r>
      <w:r w:rsidRPr="00B33A6A">
        <w:rPr>
          <w:rFonts w:ascii="Arial MT" w:eastAsia="Arial MT" w:hAnsi="Arial MT" w:cs="Arial MT"/>
          <w:noProof w:val="0"/>
          <w:spacing w:val="25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órgano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gestor</w:t>
      </w:r>
      <w:r w:rsidRPr="00B33A6A">
        <w:rPr>
          <w:rFonts w:ascii="Arial MT" w:eastAsia="Arial MT" w:hAnsi="Arial MT" w:cs="Arial MT"/>
          <w:noProof w:val="0"/>
          <w:spacing w:val="2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responsable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los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subproyectos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2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los</w:t>
      </w:r>
      <w:r w:rsidRPr="00B33A6A">
        <w:rPr>
          <w:rFonts w:ascii="Arial MT" w:eastAsia="Arial MT" w:hAnsi="Arial MT" w:cs="Arial MT"/>
          <w:noProof w:val="0"/>
          <w:spacing w:val="22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que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sea</w:t>
      </w:r>
      <w:r w:rsidRPr="00B33A6A">
        <w:rPr>
          <w:rFonts w:ascii="Arial MT" w:eastAsia="Arial MT" w:hAnsi="Arial MT" w:cs="Arial MT"/>
          <w:noProof w:val="0"/>
          <w:spacing w:val="20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Entidad</w:t>
      </w:r>
      <w:r w:rsidRPr="00B33A6A">
        <w:rPr>
          <w:rFonts w:ascii="Arial MT" w:eastAsia="Arial MT" w:hAnsi="Arial MT" w:cs="Arial MT"/>
          <w:noProof w:val="0"/>
          <w:spacing w:val="21"/>
          <w:w w:val="85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  <w:sz w:val="20"/>
          <w:szCs w:val="20"/>
        </w:rPr>
        <w:t>Ejecutora.</w:t>
      </w:r>
    </w:p>
    <w:p w:rsidR="00B33A6A" w:rsidRPr="00B33A6A" w:rsidRDefault="00B33A6A" w:rsidP="00B33A6A">
      <w:pPr>
        <w:widowControl w:val="0"/>
        <w:autoSpaceDE w:val="0"/>
        <w:autoSpaceDN w:val="0"/>
        <w:spacing w:before="118" w:after="0" w:line="278" w:lineRule="auto"/>
        <w:ind w:left="121" w:right="126"/>
        <w:jc w:val="both"/>
        <w:rPr>
          <w:rFonts w:ascii="Arial MT" w:eastAsia="Arial MT" w:hAnsi="Arial MT" w:cs="Arial MT"/>
          <w:noProof w:val="0"/>
          <w:sz w:val="20"/>
          <w:szCs w:val="20"/>
        </w:rPr>
      </w:pPr>
      <w:r w:rsidRPr="00B33A6A">
        <w:rPr>
          <w:rFonts w:ascii="Arial MT" w:eastAsia="Arial MT" w:hAnsi="Arial MT" w:cs="Arial MT"/>
          <w:noProof w:val="0"/>
          <w:w w:val="90"/>
          <w:sz w:val="20"/>
          <w:szCs w:val="20"/>
        </w:rPr>
        <w:t>Además, comunica que los datos necesarios para poder identificarlo en la herramienta CoFFEE como</w:t>
      </w:r>
      <w:r w:rsidRPr="00B33A6A">
        <w:rPr>
          <w:rFonts w:ascii="Arial MT" w:eastAsia="Arial MT" w:hAnsi="Arial MT" w:cs="Arial MT"/>
          <w:noProof w:val="0"/>
          <w:spacing w:val="1"/>
          <w:w w:val="90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Responsable</w:t>
      </w:r>
      <w:r w:rsidRPr="00B33A6A">
        <w:rPr>
          <w:rFonts w:ascii="Arial MT" w:eastAsia="Arial MT" w:hAnsi="Arial MT" w:cs="Arial MT"/>
          <w:noProof w:val="0"/>
          <w:spacing w:val="-8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de</w:t>
      </w:r>
      <w:r w:rsidRPr="00B33A6A">
        <w:rPr>
          <w:rFonts w:ascii="Arial MT" w:eastAsia="Arial MT" w:hAnsi="Arial MT" w:cs="Arial MT"/>
          <w:noProof w:val="0"/>
          <w:spacing w:val="-9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subproyecto/s</w:t>
      </w:r>
      <w:r w:rsidRPr="00B33A6A">
        <w:rPr>
          <w:rFonts w:ascii="Arial MT" w:eastAsia="Arial MT" w:hAnsi="Arial MT" w:cs="Arial MT"/>
          <w:noProof w:val="0"/>
          <w:spacing w:val="-8"/>
          <w:sz w:val="20"/>
          <w:szCs w:val="20"/>
        </w:rPr>
        <w:t xml:space="preserve"> </w:t>
      </w:r>
      <w:r w:rsidRPr="00B33A6A">
        <w:rPr>
          <w:rFonts w:ascii="Arial MT" w:eastAsia="Arial MT" w:hAnsi="Arial MT" w:cs="Arial MT"/>
          <w:noProof w:val="0"/>
          <w:sz w:val="20"/>
          <w:szCs w:val="20"/>
        </w:rPr>
        <w:t>son:</w:t>
      </w:r>
    </w:p>
    <w:p w:rsidR="00B33A6A" w:rsidRPr="00B33A6A" w:rsidRDefault="00B33A6A" w:rsidP="00B33A6A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noProof w:val="0"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412"/>
      </w:tblGrid>
      <w:tr w:rsidR="00B33A6A" w:rsidRPr="00B33A6A" w:rsidTr="000010DC">
        <w:trPr>
          <w:trHeight w:val="290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  <w:w w:val="85"/>
              </w:rPr>
              <w:t>Código</w:t>
            </w:r>
            <w:r w:rsidRPr="00B33A6A">
              <w:rPr>
                <w:rFonts w:ascii="Arial" w:eastAsia="Arial" w:hAnsi="Arial" w:cs="Arial"/>
                <w:b/>
                <w:noProof w:val="0"/>
                <w:spacing w:val="22"/>
                <w:w w:val="85"/>
              </w:rPr>
              <w:t xml:space="preserve"> </w:t>
            </w:r>
            <w:r w:rsidRPr="00B33A6A">
              <w:rPr>
                <w:rFonts w:ascii="Arial" w:eastAsia="Arial" w:hAnsi="Arial" w:cs="Arial"/>
                <w:b/>
                <w:noProof w:val="0"/>
                <w:w w:val="85"/>
              </w:rPr>
              <w:t>del</w:t>
            </w:r>
            <w:r w:rsidRPr="00B33A6A">
              <w:rPr>
                <w:rFonts w:ascii="Arial" w:eastAsia="Arial" w:hAnsi="Arial" w:cs="Arial"/>
                <w:b/>
                <w:noProof w:val="0"/>
                <w:spacing w:val="28"/>
                <w:w w:val="85"/>
              </w:rPr>
              <w:t xml:space="preserve"> </w:t>
            </w:r>
            <w:r w:rsidRPr="00B33A6A">
              <w:rPr>
                <w:rFonts w:ascii="Arial" w:eastAsia="Arial" w:hAnsi="Arial" w:cs="Arial"/>
                <w:b/>
                <w:noProof w:val="0"/>
                <w:w w:val="85"/>
              </w:rPr>
              <w:t>subproyecto/s: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2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</w:rPr>
              <w:t>Nombre: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0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Apellido</w:t>
            </w:r>
            <w:r w:rsidRPr="00B33A6A">
              <w:rPr>
                <w:rFonts w:ascii="Arial" w:eastAsia="Arial" w:hAnsi="Arial" w:cs="Arial"/>
                <w:b/>
                <w:noProof w:val="0"/>
                <w:spacing w:val="-2"/>
                <w:w w:val="90"/>
              </w:rPr>
              <w:t xml:space="preserve"> </w:t>
            </w: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1: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0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Apellido</w:t>
            </w:r>
            <w:r w:rsidRPr="00B33A6A">
              <w:rPr>
                <w:rFonts w:ascii="Arial" w:eastAsia="Arial" w:hAnsi="Arial" w:cs="Arial"/>
                <w:b/>
                <w:noProof w:val="0"/>
                <w:spacing w:val="-2"/>
                <w:w w:val="90"/>
              </w:rPr>
              <w:t xml:space="preserve"> </w:t>
            </w: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2: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3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51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</w:rPr>
              <w:t>NIF: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0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</w:rPr>
              <w:t>Cargo: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2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Correo</w:t>
            </w:r>
            <w:r w:rsidRPr="00B33A6A">
              <w:rPr>
                <w:rFonts w:ascii="Arial" w:eastAsia="Arial" w:hAnsi="Arial" w:cs="Arial"/>
                <w:b/>
                <w:noProof w:val="0"/>
                <w:spacing w:val="-5"/>
                <w:w w:val="90"/>
              </w:rPr>
              <w:t xml:space="preserve"> </w:t>
            </w:r>
            <w:r w:rsidRPr="00B33A6A">
              <w:rPr>
                <w:rFonts w:ascii="Arial" w:eastAsia="Arial" w:hAnsi="Arial" w:cs="Arial"/>
                <w:b/>
                <w:noProof w:val="0"/>
                <w:w w:val="90"/>
              </w:rPr>
              <w:t>electrónico: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  <w:tr w:rsidR="00B33A6A" w:rsidRPr="00B33A6A" w:rsidTr="000010DC">
        <w:trPr>
          <w:trHeight w:val="290"/>
        </w:trPr>
        <w:tc>
          <w:tcPr>
            <w:tcW w:w="2691" w:type="dxa"/>
            <w:shd w:val="clear" w:color="auto" w:fill="BCD5ED"/>
          </w:tcPr>
          <w:p w:rsidR="00B33A6A" w:rsidRPr="00B33A6A" w:rsidRDefault="00B33A6A" w:rsidP="00B33A6A">
            <w:pPr>
              <w:spacing w:line="248" w:lineRule="exact"/>
              <w:ind w:left="107"/>
              <w:rPr>
                <w:rFonts w:ascii="Arial" w:eastAsia="Arial" w:hAnsi="Arial" w:cs="Arial"/>
                <w:b/>
                <w:noProof w:val="0"/>
              </w:rPr>
            </w:pPr>
            <w:r w:rsidRPr="00B33A6A">
              <w:rPr>
                <w:rFonts w:ascii="Arial" w:eastAsia="Arial" w:hAnsi="Arial" w:cs="Arial"/>
                <w:b/>
                <w:noProof w:val="0"/>
              </w:rPr>
              <w:t>Teléfono:</w:t>
            </w:r>
          </w:p>
        </w:tc>
        <w:tc>
          <w:tcPr>
            <w:tcW w:w="6412" w:type="dxa"/>
          </w:tcPr>
          <w:p w:rsidR="00B33A6A" w:rsidRPr="00B33A6A" w:rsidRDefault="00B33A6A" w:rsidP="00B33A6A">
            <w:pPr>
              <w:rPr>
                <w:rFonts w:ascii="Times New Roman" w:eastAsia="Arial" w:hAnsi="Arial" w:cs="Arial"/>
                <w:noProof w:val="0"/>
                <w:sz w:val="18"/>
              </w:rPr>
            </w:pPr>
          </w:p>
        </w:tc>
      </w:tr>
    </w:tbl>
    <w:p w:rsidR="00804B80" w:rsidRDefault="00804B80" w:rsidP="00804B80">
      <w:pPr>
        <w:widowControl w:val="0"/>
        <w:tabs>
          <w:tab w:val="left" w:pos="4787"/>
        </w:tabs>
        <w:autoSpaceDE w:val="0"/>
        <w:autoSpaceDN w:val="0"/>
        <w:spacing w:after="0" w:line="240" w:lineRule="auto"/>
        <w:ind w:left="121"/>
        <w:jc w:val="both"/>
        <w:rPr>
          <w:rFonts w:ascii="Arial MT" w:eastAsia="Arial MT" w:hAnsi="Arial MT" w:cs="Arial MT"/>
          <w:noProof w:val="0"/>
          <w:w w:val="85"/>
        </w:rPr>
      </w:pPr>
    </w:p>
    <w:p w:rsidR="00804B80" w:rsidRDefault="00804B80" w:rsidP="00804B80">
      <w:pPr>
        <w:widowControl w:val="0"/>
        <w:tabs>
          <w:tab w:val="left" w:pos="4787"/>
        </w:tabs>
        <w:autoSpaceDE w:val="0"/>
        <w:autoSpaceDN w:val="0"/>
        <w:spacing w:after="0" w:line="240" w:lineRule="auto"/>
        <w:ind w:left="121"/>
        <w:jc w:val="both"/>
        <w:rPr>
          <w:rFonts w:ascii="Arial MT" w:eastAsia="Arial MT" w:hAnsi="Arial MT" w:cs="Arial MT"/>
          <w:noProof w:val="0"/>
          <w:w w:val="85"/>
        </w:rPr>
      </w:pPr>
    </w:p>
    <w:p w:rsidR="00804B80" w:rsidRDefault="00804B80" w:rsidP="00804B80">
      <w:pPr>
        <w:widowControl w:val="0"/>
        <w:tabs>
          <w:tab w:val="left" w:pos="4787"/>
        </w:tabs>
        <w:autoSpaceDE w:val="0"/>
        <w:autoSpaceDN w:val="0"/>
        <w:spacing w:after="0" w:line="240" w:lineRule="auto"/>
        <w:ind w:left="121"/>
        <w:jc w:val="both"/>
        <w:rPr>
          <w:rFonts w:ascii="Arial MT" w:eastAsia="Arial MT" w:hAnsi="Arial MT" w:cs="Arial MT"/>
          <w:noProof w:val="0"/>
          <w:w w:val="85"/>
        </w:rPr>
      </w:pPr>
    </w:p>
    <w:p w:rsidR="00804B80" w:rsidRDefault="00804B80" w:rsidP="00804B80">
      <w:pPr>
        <w:widowControl w:val="0"/>
        <w:tabs>
          <w:tab w:val="left" w:pos="4787"/>
        </w:tabs>
        <w:autoSpaceDE w:val="0"/>
        <w:autoSpaceDN w:val="0"/>
        <w:spacing w:after="0" w:line="240" w:lineRule="auto"/>
        <w:ind w:left="121"/>
        <w:jc w:val="both"/>
        <w:rPr>
          <w:rFonts w:ascii="Arial MT" w:eastAsia="Arial MT" w:hAnsi="Arial MT" w:cs="Arial MT"/>
          <w:noProof w:val="0"/>
          <w:w w:val="85"/>
        </w:rPr>
      </w:pPr>
    </w:p>
    <w:p w:rsidR="00804B80" w:rsidRPr="00B33A6A" w:rsidRDefault="00804B80" w:rsidP="00804B80">
      <w:pPr>
        <w:widowControl w:val="0"/>
        <w:tabs>
          <w:tab w:val="left" w:pos="4787"/>
        </w:tabs>
        <w:autoSpaceDE w:val="0"/>
        <w:autoSpaceDN w:val="0"/>
        <w:spacing w:after="0" w:line="240" w:lineRule="auto"/>
        <w:ind w:left="121"/>
        <w:jc w:val="both"/>
        <w:rPr>
          <w:rFonts w:ascii="Arial MT" w:eastAsia="Arial MT" w:hAnsi="Arial MT" w:cs="Arial MT"/>
          <w:noProof w:val="0"/>
        </w:rPr>
      </w:pPr>
      <w:r w:rsidRPr="00B33A6A">
        <w:rPr>
          <w:rFonts w:ascii="Arial MT" w:eastAsia="Arial MT" w:hAnsi="Arial MT" w:cs="Arial MT"/>
          <w:noProof w:val="0"/>
          <w:w w:val="85"/>
        </w:rPr>
        <w:t>En</w:t>
      </w:r>
      <w:r w:rsidRPr="00B33A6A">
        <w:rPr>
          <w:rFonts w:ascii="Arial MT" w:eastAsia="Arial MT" w:hAnsi="Arial MT" w:cs="Arial MT"/>
          <w:noProof w:val="0"/>
          <w:spacing w:val="31"/>
          <w:w w:val="85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</w:rPr>
        <w:t>………………………………………</w:t>
      </w:r>
      <w:r w:rsidRPr="00B33A6A">
        <w:rPr>
          <w:rFonts w:ascii="Arial MT" w:eastAsia="Arial MT" w:hAnsi="Arial MT" w:cs="Arial MT"/>
          <w:noProof w:val="0"/>
          <w:spacing w:val="37"/>
          <w:w w:val="85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</w:rPr>
        <w:t>a</w:t>
      </w:r>
      <w:r w:rsidRPr="00B33A6A">
        <w:rPr>
          <w:rFonts w:ascii="Arial MT" w:eastAsia="Arial MT" w:hAnsi="Arial MT" w:cs="Arial MT"/>
          <w:noProof w:val="0"/>
          <w:spacing w:val="31"/>
          <w:w w:val="85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</w:rPr>
        <w:t>…</w:t>
      </w:r>
      <w:r w:rsidRPr="00B33A6A">
        <w:rPr>
          <w:rFonts w:ascii="Arial MT" w:eastAsia="Arial MT" w:hAnsi="Arial MT" w:cs="Arial MT"/>
          <w:noProof w:val="0"/>
          <w:spacing w:val="37"/>
          <w:w w:val="85"/>
        </w:rPr>
        <w:t xml:space="preserve"> </w:t>
      </w:r>
      <w:r w:rsidRPr="00B33A6A">
        <w:rPr>
          <w:rFonts w:ascii="Arial MT" w:eastAsia="Arial MT" w:hAnsi="Arial MT" w:cs="Arial MT"/>
          <w:noProof w:val="0"/>
          <w:w w:val="85"/>
        </w:rPr>
        <w:t>de</w:t>
      </w:r>
      <w:r w:rsidRPr="00B33A6A">
        <w:rPr>
          <w:rFonts w:ascii="Arial MT" w:eastAsia="Arial MT" w:hAnsi="Arial MT" w:cs="Arial MT"/>
          <w:noProof w:val="0"/>
          <w:w w:val="85"/>
        </w:rPr>
        <w:tab/>
      </w:r>
      <w:r w:rsidRPr="00B33A6A">
        <w:rPr>
          <w:rFonts w:ascii="Arial MT" w:eastAsia="Arial MT" w:hAnsi="Arial MT" w:cs="Arial MT"/>
          <w:noProof w:val="0"/>
          <w:w w:val="95"/>
        </w:rPr>
        <w:t>de</w:t>
      </w:r>
      <w:r w:rsidRPr="00B33A6A">
        <w:rPr>
          <w:rFonts w:ascii="Arial MT" w:eastAsia="Arial MT" w:hAnsi="Arial MT" w:cs="Arial MT"/>
          <w:noProof w:val="0"/>
          <w:spacing w:val="20"/>
          <w:w w:val="95"/>
        </w:rPr>
        <w:t xml:space="preserve"> </w:t>
      </w:r>
      <w:r w:rsidRPr="00B33A6A">
        <w:rPr>
          <w:rFonts w:ascii="Arial MT" w:eastAsia="Arial MT" w:hAnsi="Arial MT" w:cs="Arial MT"/>
          <w:noProof w:val="0"/>
          <w:w w:val="95"/>
        </w:rPr>
        <w:t>202…</w:t>
      </w:r>
    </w:p>
    <w:p w:rsidR="00804B80" w:rsidRPr="00804B80" w:rsidRDefault="00804B80" w:rsidP="00804B8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</w:rPr>
      </w:pPr>
    </w:p>
    <w:p w:rsidR="00B33A6A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  <w:r>
        <w:rPr>
          <w:rFonts w:ascii="Arial MT" w:eastAsia="Arial MT" w:hAnsi="Arial MT" w:cs="Arial MT"/>
          <w:noProof w:val="0"/>
          <w:sz w:val="16"/>
          <w:szCs w:val="16"/>
        </w:rPr>
        <w:t xml:space="preserve">Nota: </w:t>
      </w:r>
      <w:r w:rsidRPr="00804B80">
        <w:rPr>
          <w:rFonts w:ascii="Arial MT" w:eastAsia="Arial MT" w:hAnsi="Arial MT" w:cs="Arial MT"/>
          <w:noProof w:val="0"/>
          <w:sz w:val="16"/>
          <w:szCs w:val="16"/>
        </w:rPr>
        <w:t>Esta comunicación, en el caso de los Ayuntamientos, deberá ser firmada por el Alcalde o la máxima</w:t>
      </w:r>
      <w:r w:rsidRPr="00804B80">
        <w:rPr>
          <w:rFonts w:ascii="Arial MT" w:eastAsia="Arial MT" w:hAnsi="Arial MT" w:cs="Arial MT"/>
          <w:noProof w:val="0"/>
          <w:sz w:val="21"/>
        </w:rPr>
        <w:t xml:space="preserve"> </w:t>
      </w:r>
      <w:r w:rsidRPr="00804B80">
        <w:rPr>
          <w:rFonts w:ascii="Arial MT" w:eastAsia="Arial MT" w:hAnsi="Arial MT" w:cs="Arial MT"/>
          <w:noProof w:val="0"/>
          <w:sz w:val="16"/>
          <w:szCs w:val="16"/>
        </w:rPr>
        <w:t>autoridad de la</w:t>
      </w:r>
      <w:r w:rsidRPr="00804B80">
        <w:rPr>
          <w:rFonts w:ascii="Arial MT" w:eastAsia="Arial MT" w:hAnsi="Arial MT" w:cs="Arial MT"/>
          <w:noProof w:val="0"/>
          <w:sz w:val="21"/>
        </w:rPr>
        <w:t xml:space="preserve"> </w:t>
      </w:r>
      <w:r w:rsidRPr="00804B80">
        <w:rPr>
          <w:rFonts w:ascii="Arial MT" w:eastAsia="Arial MT" w:hAnsi="Arial MT" w:cs="Arial MT"/>
          <w:noProof w:val="0"/>
          <w:sz w:val="16"/>
          <w:szCs w:val="16"/>
        </w:rPr>
        <w:t xml:space="preserve">entidad </w:t>
      </w:r>
      <w:r>
        <w:rPr>
          <w:rFonts w:ascii="Arial MT" w:eastAsia="Arial MT" w:hAnsi="Arial MT" w:cs="Arial MT"/>
          <w:noProof w:val="0"/>
          <w:sz w:val="16"/>
          <w:szCs w:val="16"/>
        </w:rPr>
        <w:t>local</w:t>
      </w:r>
    </w:p>
    <w:p w:rsidR="00804B80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Pr="00B33A6A" w:rsidRDefault="00804B80" w:rsidP="00B33A6A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noProof w:val="0"/>
          <w:sz w:val="21"/>
        </w:rPr>
      </w:pPr>
    </w:p>
    <w:p w:rsidR="00804B80" w:rsidRPr="00B33A6A" w:rsidRDefault="00804B80" w:rsidP="00804B80">
      <w:pPr>
        <w:spacing w:before="160" w:line="276" w:lineRule="auto"/>
        <w:ind w:left="121" w:right="119"/>
        <w:jc w:val="both"/>
        <w:rPr>
          <w:rFonts w:ascii="Arial" w:hAnsi="Arial"/>
          <w:i/>
          <w:w w:val="85"/>
        </w:rPr>
      </w:pPr>
      <w:r w:rsidRPr="00B33A6A">
        <w:rPr>
          <w:rFonts w:ascii="Arial" w:hAnsi="Arial"/>
          <w:i/>
          <w:w w:val="85"/>
        </w:rPr>
        <w:t>.</w:t>
      </w:r>
    </w:p>
    <w:p w:rsidR="00804B80" w:rsidRPr="005E6B4C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804B80" w:rsidRDefault="00804B80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24"/>
        </w:rPr>
      </w:pP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b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>INFORMACIÓN BÁSICA SOBRE TRATAMIENTO DE DATOS PERSONALES</w:t>
      </w: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>Responsable del tratamiento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t>: Ministerio de Hacienda y Función Pública.</w:t>
      </w: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>Delegado de Protección de datos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t xml:space="preserve">: </w:t>
      </w:r>
      <w:hyperlink r:id="rId12">
        <w:r w:rsidRPr="005E6B4C">
          <w:rPr>
            <w:rStyle w:val="Hipervnculo"/>
            <w:rFonts w:ascii="Arial MT" w:eastAsia="Arial MT" w:hAnsi="Arial MT" w:cs="Arial MT"/>
            <w:noProof w:val="0"/>
            <w:sz w:val="16"/>
            <w:szCs w:val="16"/>
          </w:rPr>
          <w:t>DPDHacienda@hacienda.gob.es.</w:t>
        </w:r>
      </w:hyperlink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>Finalidad del Tratamiento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t>: Ejecución del PRTR.</w:t>
      </w:r>
    </w:p>
    <w:p w:rsidR="005E6B4C" w:rsidRPr="005E6B4C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 xml:space="preserve">Derechos reconocidos: 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t xml:space="preserve">De acuerdo con la normativa vigente, podrá ejercer sus derechos de acceso, rectificación, supresión y portabilidad de sus datos, de limitación y oposición al tratamiento, retirar el consentimiento, así como su derecho a no ser objeto de decisiones basadas únicamente en el tratamiento automatizado de sus datos, a través de este formulario de ejercicio de derechos. Asimismo, podrá interponer una reclamación ante la AEPD a través de la siguiente </w:t>
      </w:r>
      <w:hyperlink r:id="rId13">
        <w:r w:rsidRPr="005E6B4C">
          <w:rPr>
            <w:rStyle w:val="Hipervnculo"/>
            <w:rFonts w:ascii="Arial MT" w:eastAsia="Arial MT" w:hAnsi="Arial MT" w:cs="Arial MT"/>
            <w:noProof w:val="0"/>
            <w:sz w:val="16"/>
            <w:szCs w:val="16"/>
          </w:rPr>
          <w:t>sede electrónica.</w:t>
        </w:r>
      </w:hyperlink>
    </w:p>
    <w:p w:rsidR="005E6B4C" w:rsidRPr="00804B80" w:rsidRDefault="005E6B4C" w:rsidP="005E6B4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noProof w:val="0"/>
          <w:sz w:val="16"/>
          <w:szCs w:val="16"/>
        </w:rPr>
      </w:pPr>
      <w:r w:rsidRPr="005E6B4C">
        <w:rPr>
          <w:rFonts w:ascii="Arial MT" w:eastAsia="Arial MT" w:hAnsi="Arial MT" w:cs="Arial MT"/>
          <w:b/>
          <w:noProof w:val="0"/>
          <w:sz w:val="16"/>
          <w:szCs w:val="16"/>
        </w:rPr>
        <w:t xml:space="preserve">Información adicional: 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t xml:space="preserve">Puede consultar información adicional en el apartado en la página web del Ministerio, a través de la siguiente </w:t>
      </w:r>
      <w:hyperlink r:id="rId14">
        <w:r w:rsidRPr="005E6B4C">
          <w:rPr>
            <w:rStyle w:val="Hipervnculo"/>
            <w:rFonts w:ascii="Arial MT" w:eastAsia="Arial MT" w:hAnsi="Arial MT" w:cs="Arial MT"/>
            <w:noProof w:val="0"/>
            <w:sz w:val="16"/>
            <w:szCs w:val="16"/>
          </w:rPr>
          <w:t>página</w:t>
        </w:r>
      </w:hyperlink>
      <w:r w:rsidRPr="005E6B4C">
        <w:rPr>
          <w:rFonts w:ascii="Arial MT" w:eastAsia="Arial MT" w:hAnsi="Arial MT" w:cs="Arial MT"/>
          <w:noProof w:val="0"/>
          <w:sz w:val="16"/>
          <w:szCs w:val="16"/>
        </w:rPr>
        <w:t xml:space="preserve"> </w:t>
      </w:r>
      <w:hyperlink r:id="rId15">
        <w:r w:rsidRPr="005E6B4C">
          <w:rPr>
            <w:rStyle w:val="Hipervnculo"/>
            <w:rFonts w:ascii="Arial MT" w:eastAsia="Arial MT" w:hAnsi="Arial MT" w:cs="Arial MT"/>
            <w:noProof w:val="0"/>
            <w:sz w:val="16"/>
            <w:szCs w:val="16"/>
          </w:rPr>
          <w:t xml:space="preserve">web. </w:t>
        </w:r>
      </w:hyperlink>
      <w:r w:rsidRPr="005E6B4C">
        <w:rPr>
          <w:rFonts w:ascii="Arial MT" w:eastAsia="Arial MT" w:hAnsi="Arial MT" w:cs="Arial MT"/>
          <w:noProof w:val="0"/>
          <w:sz w:val="16"/>
          <w:szCs w:val="16"/>
        </w:rPr>
        <w:t xml:space="preserve">Igualmente, si lo desea </w:t>
      </w:r>
      <w:r w:rsidRPr="005E6B4C">
        <w:rPr>
          <w:rFonts w:ascii="Arial MT" w:eastAsia="Arial MT" w:hAnsi="Arial MT" w:cs="Arial MT"/>
          <w:noProof w:val="0"/>
          <w:sz w:val="16"/>
          <w:szCs w:val="16"/>
        </w:rPr>
        <w:lastRenderedPageBreak/>
        <w:t xml:space="preserve">puede consultar el Registro de Actividades de Tratamiento haciendo click en este </w:t>
      </w:r>
      <w:hyperlink r:id="rId16">
        <w:r w:rsidRPr="005E6B4C">
          <w:rPr>
            <w:rStyle w:val="Hipervnculo"/>
            <w:rFonts w:ascii="Arial MT" w:eastAsia="Arial MT" w:hAnsi="Arial MT" w:cs="Arial MT"/>
            <w:noProof w:val="0"/>
            <w:sz w:val="16"/>
            <w:szCs w:val="16"/>
          </w:rPr>
          <w:t>enlace.</w:t>
        </w:r>
      </w:hyperlink>
    </w:p>
    <w:sectPr w:rsidR="005E6B4C" w:rsidRPr="00804B80" w:rsidSect="005D3AB2">
      <w:footerReference w:type="default" r:id="rId17"/>
      <w:pgSz w:w="11906" w:h="16838"/>
      <w:pgMar w:top="567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FF" w:rsidRDefault="005372FF" w:rsidP="0021125C">
      <w:pPr>
        <w:spacing w:after="0" w:line="240" w:lineRule="auto"/>
      </w:pPr>
      <w:r>
        <w:separator/>
      </w:r>
    </w:p>
  </w:endnote>
  <w:endnote w:type="continuationSeparator" w:id="0">
    <w:p w:rsidR="005372FF" w:rsidRDefault="005372FF" w:rsidP="0021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487356"/>
      <w:docPartObj>
        <w:docPartGallery w:val="Page Numbers (Bottom of Page)"/>
        <w:docPartUnique/>
      </w:docPartObj>
    </w:sdtPr>
    <w:sdtEndPr/>
    <w:sdtContent>
      <w:p w:rsidR="007C127F" w:rsidRDefault="007C12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82">
          <w:t>1</w:t>
        </w:r>
        <w:r>
          <w:fldChar w:fldCharType="end"/>
        </w:r>
      </w:p>
    </w:sdtContent>
  </w:sdt>
  <w:p w:rsidR="007C127F" w:rsidRDefault="007C1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FF" w:rsidRDefault="005372FF" w:rsidP="0021125C">
      <w:pPr>
        <w:spacing w:after="0" w:line="240" w:lineRule="auto"/>
      </w:pPr>
      <w:r>
        <w:separator/>
      </w:r>
    </w:p>
  </w:footnote>
  <w:footnote w:type="continuationSeparator" w:id="0">
    <w:p w:rsidR="005372FF" w:rsidRDefault="005372FF" w:rsidP="0021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96"/>
    <w:multiLevelType w:val="hybridMultilevel"/>
    <w:tmpl w:val="3794B518"/>
    <w:lvl w:ilvl="0" w:tplc="1294F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3F42"/>
    <w:multiLevelType w:val="hybridMultilevel"/>
    <w:tmpl w:val="0828412E"/>
    <w:lvl w:ilvl="0" w:tplc="19AEB2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6B62"/>
    <w:multiLevelType w:val="hybridMultilevel"/>
    <w:tmpl w:val="A48AA9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4C0E"/>
    <w:multiLevelType w:val="hybridMultilevel"/>
    <w:tmpl w:val="026AE6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13F72"/>
    <w:multiLevelType w:val="hybridMultilevel"/>
    <w:tmpl w:val="5360F3F0"/>
    <w:lvl w:ilvl="0" w:tplc="0C0A0019">
      <w:start w:val="1"/>
      <w:numFmt w:val="lowerLetter"/>
      <w:lvlText w:val="%1."/>
      <w:lvlJc w:val="left"/>
      <w:pPr>
        <w:ind w:left="1133" w:hanging="360"/>
      </w:pPr>
    </w:lvl>
    <w:lvl w:ilvl="1" w:tplc="0C0A0019" w:tentative="1">
      <w:start w:val="1"/>
      <w:numFmt w:val="lowerLetter"/>
      <w:lvlText w:val="%2."/>
      <w:lvlJc w:val="left"/>
      <w:pPr>
        <w:ind w:left="1853" w:hanging="360"/>
      </w:pPr>
    </w:lvl>
    <w:lvl w:ilvl="2" w:tplc="0C0A001B" w:tentative="1">
      <w:start w:val="1"/>
      <w:numFmt w:val="lowerRoman"/>
      <w:lvlText w:val="%3."/>
      <w:lvlJc w:val="right"/>
      <w:pPr>
        <w:ind w:left="2573" w:hanging="180"/>
      </w:pPr>
    </w:lvl>
    <w:lvl w:ilvl="3" w:tplc="0C0A000F" w:tentative="1">
      <w:start w:val="1"/>
      <w:numFmt w:val="decimal"/>
      <w:lvlText w:val="%4."/>
      <w:lvlJc w:val="left"/>
      <w:pPr>
        <w:ind w:left="3293" w:hanging="360"/>
      </w:pPr>
    </w:lvl>
    <w:lvl w:ilvl="4" w:tplc="0C0A0019" w:tentative="1">
      <w:start w:val="1"/>
      <w:numFmt w:val="lowerLetter"/>
      <w:lvlText w:val="%5."/>
      <w:lvlJc w:val="left"/>
      <w:pPr>
        <w:ind w:left="4013" w:hanging="360"/>
      </w:pPr>
    </w:lvl>
    <w:lvl w:ilvl="5" w:tplc="0C0A001B" w:tentative="1">
      <w:start w:val="1"/>
      <w:numFmt w:val="lowerRoman"/>
      <w:lvlText w:val="%6."/>
      <w:lvlJc w:val="right"/>
      <w:pPr>
        <w:ind w:left="4733" w:hanging="180"/>
      </w:pPr>
    </w:lvl>
    <w:lvl w:ilvl="6" w:tplc="0C0A000F" w:tentative="1">
      <w:start w:val="1"/>
      <w:numFmt w:val="decimal"/>
      <w:lvlText w:val="%7."/>
      <w:lvlJc w:val="left"/>
      <w:pPr>
        <w:ind w:left="5453" w:hanging="360"/>
      </w:pPr>
    </w:lvl>
    <w:lvl w:ilvl="7" w:tplc="0C0A0019" w:tentative="1">
      <w:start w:val="1"/>
      <w:numFmt w:val="lowerLetter"/>
      <w:lvlText w:val="%8."/>
      <w:lvlJc w:val="left"/>
      <w:pPr>
        <w:ind w:left="6173" w:hanging="360"/>
      </w:pPr>
    </w:lvl>
    <w:lvl w:ilvl="8" w:tplc="0C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" w15:restartNumberingAfterBreak="0">
    <w:nsid w:val="2E18108A"/>
    <w:multiLevelType w:val="hybridMultilevel"/>
    <w:tmpl w:val="7ECA690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B400A0"/>
    <w:multiLevelType w:val="hybridMultilevel"/>
    <w:tmpl w:val="5B3A333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E3243"/>
    <w:multiLevelType w:val="hybridMultilevel"/>
    <w:tmpl w:val="D4903A7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F2274"/>
    <w:multiLevelType w:val="hybridMultilevel"/>
    <w:tmpl w:val="FE26A3EA"/>
    <w:lvl w:ilvl="0" w:tplc="0C0A000F">
      <w:start w:val="1"/>
      <w:numFmt w:val="decimal"/>
      <w:lvlText w:val="%1."/>
      <w:lvlJc w:val="left"/>
      <w:pPr>
        <w:ind w:left="105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57C6E"/>
    <w:multiLevelType w:val="hybridMultilevel"/>
    <w:tmpl w:val="D6BC7618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A5D0540"/>
    <w:multiLevelType w:val="hybridMultilevel"/>
    <w:tmpl w:val="111E14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331B3"/>
    <w:multiLevelType w:val="hybridMultilevel"/>
    <w:tmpl w:val="B088DC16"/>
    <w:lvl w:ilvl="0" w:tplc="D826C7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2305"/>
    <w:multiLevelType w:val="hybridMultilevel"/>
    <w:tmpl w:val="48EE6874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E810197"/>
    <w:multiLevelType w:val="hybridMultilevel"/>
    <w:tmpl w:val="60062642"/>
    <w:lvl w:ilvl="0" w:tplc="656675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42" w:hanging="360"/>
      </w:pPr>
    </w:lvl>
    <w:lvl w:ilvl="2" w:tplc="0C0A001B" w:tentative="1">
      <w:start w:val="1"/>
      <w:numFmt w:val="lowerRoman"/>
      <w:lvlText w:val="%3."/>
      <w:lvlJc w:val="right"/>
      <w:pPr>
        <w:ind w:left="1462" w:hanging="180"/>
      </w:pPr>
    </w:lvl>
    <w:lvl w:ilvl="3" w:tplc="0C0A000F" w:tentative="1">
      <w:start w:val="1"/>
      <w:numFmt w:val="decimal"/>
      <w:lvlText w:val="%4."/>
      <w:lvlJc w:val="left"/>
      <w:pPr>
        <w:ind w:left="2182" w:hanging="360"/>
      </w:pPr>
    </w:lvl>
    <w:lvl w:ilvl="4" w:tplc="0C0A0019" w:tentative="1">
      <w:start w:val="1"/>
      <w:numFmt w:val="lowerLetter"/>
      <w:lvlText w:val="%5."/>
      <w:lvlJc w:val="left"/>
      <w:pPr>
        <w:ind w:left="2902" w:hanging="360"/>
      </w:pPr>
    </w:lvl>
    <w:lvl w:ilvl="5" w:tplc="0C0A001B" w:tentative="1">
      <w:start w:val="1"/>
      <w:numFmt w:val="lowerRoman"/>
      <w:lvlText w:val="%6."/>
      <w:lvlJc w:val="right"/>
      <w:pPr>
        <w:ind w:left="3622" w:hanging="180"/>
      </w:pPr>
    </w:lvl>
    <w:lvl w:ilvl="6" w:tplc="0C0A000F" w:tentative="1">
      <w:start w:val="1"/>
      <w:numFmt w:val="decimal"/>
      <w:lvlText w:val="%7."/>
      <w:lvlJc w:val="left"/>
      <w:pPr>
        <w:ind w:left="4342" w:hanging="360"/>
      </w:pPr>
    </w:lvl>
    <w:lvl w:ilvl="7" w:tplc="0C0A0019" w:tentative="1">
      <w:start w:val="1"/>
      <w:numFmt w:val="lowerLetter"/>
      <w:lvlText w:val="%8."/>
      <w:lvlJc w:val="left"/>
      <w:pPr>
        <w:ind w:left="5062" w:hanging="360"/>
      </w:pPr>
    </w:lvl>
    <w:lvl w:ilvl="8" w:tplc="0C0A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50C84C74"/>
    <w:multiLevelType w:val="hybridMultilevel"/>
    <w:tmpl w:val="9F14368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56D8D"/>
    <w:multiLevelType w:val="hybridMultilevel"/>
    <w:tmpl w:val="1E5ACB8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173AFF"/>
    <w:multiLevelType w:val="hybridMultilevel"/>
    <w:tmpl w:val="1FBE46F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58"/>
    <w:multiLevelType w:val="hybridMultilevel"/>
    <w:tmpl w:val="71C86F2A"/>
    <w:lvl w:ilvl="0" w:tplc="704EFC8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36310"/>
    <w:multiLevelType w:val="hybridMultilevel"/>
    <w:tmpl w:val="3148279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AB7EE5"/>
    <w:multiLevelType w:val="hybridMultilevel"/>
    <w:tmpl w:val="C0064DE0"/>
    <w:lvl w:ilvl="0" w:tplc="0C0A0019">
      <w:start w:val="1"/>
      <w:numFmt w:val="lowerLetter"/>
      <w:lvlText w:val="%1."/>
      <w:lvlJc w:val="left"/>
      <w:pPr>
        <w:ind w:left="1133" w:hanging="360"/>
      </w:pPr>
    </w:lvl>
    <w:lvl w:ilvl="1" w:tplc="0C0A0019" w:tentative="1">
      <w:start w:val="1"/>
      <w:numFmt w:val="lowerLetter"/>
      <w:lvlText w:val="%2."/>
      <w:lvlJc w:val="left"/>
      <w:pPr>
        <w:ind w:left="1853" w:hanging="360"/>
      </w:pPr>
    </w:lvl>
    <w:lvl w:ilvl="2" w:tplc="0C0A001B" w:tentative="1">
      <w:start w:val="1"/>
      <w:numFmt w:val="lowerRoman"/>
      <w:lvlText w:val="%3."/>
      <w:lvlJc w:val="right"/>
      <w:pPr>
        <w:ind w:left="2573" w:hanging="180"/>
      </w:pPr>
    </w:lvl>
    <w:lvl w:ilvl="3" w:tplc="0C0A000F" w:tentative="1">
      <w:start w:val="1"/>
      <w:numFmt w:val="decimal"/>
      <w:lvlText w:val="%4."/>
      <w:lvlJc w:val="left"/>
      <w:pPr>
        <w:ind w:left="3293" w:hanging="360"/>
      </w:pPr>
    </w:lvl>
    <w:lvl w:ilvl="4" w:tplc="0C0A0019" w:tentative="1">
      <w:start w:val="1"/>
      <w:numFmt w:val="lowerLetter"/>
      <w:lvlText w:val="%5."/>
      <w:lvlJc w:val="left"/>
      <w:pPr>
        <w:ind w:left="4013" w:hanging="360"/>
      </w:pPr>
    </w:lvl>
    <w:lvl w:ilvl="5" w:tplc="0C0A001B" w:tentative="1">
      <w:start w:val="1"/>
      <w:numFmt w:val="lowerRoman"/>
      <w:lvlText w:val="%6."/>
      <w:lvlJc w:val="right"/>
      <w:pPr>
        <w:ind w:left="4733" w:hanging="180"/>
      </w:pPr>
    </w:lvl>
    <w:lvl w:ilvl="6" w:tplc="0C0A000F" w:tentative="1">
      <w:start w:val="1"/>
      <w:numFmt w:val="decimal"/>
      <w:lvlText w:val="%7."/>
      <w:lvlJc w:val="left"/>
      <w:pPr>
        <w:ind w:left="5453" w:hanging="360"/>
      </w:pPr>
    </w:lvl>
    <w:lvl w:ilvl="7" w:tplc="0C0A0019" w:tentative="1">
      <w:start w:val="1"/>
      <w:numFmt w:val="lowerLetter"/>
      <w:lvlText w:val="%8."/>
      <w:lvlJc w:val="left"/>
      <w:pPr>
        <w:ind w:left="6173" w:hanging="360"/>
      </w:pPr>
    </w:lvl>
    <w:lvl w:ilvl="8" w:tplc="0C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7D243007"/>
    <w:multiLevelType w:val="hybridMultilevel"/>
    <w:tmpl w:val="68806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F1E80"/>
    <w:multiLevelType w:val="multilevel"/>
    <w:tmpl w:val="6F7C7220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decimal"/>
      <w:isLgl/>
      <w:lvlText w:val="%1.%2."/>
      <w:lvlJc w:val="left"/>
      <w:pPr>
        <w:ind w:left="149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1800"/>
      </w:pPr>
      <w:rPr>
        <w:rFonts w:hint="default"/>
      </w:rPr>
    </w:lvl>
  </w:abstractNum>
  <w:abstractNum w:abstractNumId="22" w15:restartNumberingAfterBreak="0">
    <w:nsid w:val="7FC3247E"/>
    <w:multiLevelType w:val="hybridMultilevel"/>
    <w:tmpl w:val="563EF14E"/>
    <w:lvl w:ilvl="0" w:tplc="0C0A000F">
      <w:start w:val="1"/>
      <w:numFmt w:val="decimal"/>
      <w:lvlText w:val="%1."/>
      <w:lvlJc w:val="left"/>
      <w:pPr>
        <w:ind w:left="1133" w:hanging="360"/>
      </w:pPr>
    </w:lvl>
    <w:lvl w:ilvl="1" w:tplc="0C0A0019" w:tentative="1">
      <w:start w:val="1"/>
      <w:numFmt w:val="lowerLetter"/>
      <w:lvlText w:val="%2."/>
      <w:lvlJc w:val="left"/>
      <w:pPr>
        <w:ind w:left="1853" w:hanging="360"/>
      </w:pPr>
    </w:lvl>
    <w:lvl w:ilvl="2" w:tplc="0C0A001B" w:tentative="1">
      <w:start w:val="1"/>
      <w:numFmt w:val="lowerRoman"/>
      <w:lvlText w:val="%3."/>
      <w:lvlJc w:val="right"/>
      <w:pPr>
        <w:ind w:left="2573" w:hanging="180"/>
      </w:pPr>
    </w:lvl>
    <w:lvl w:ilvl="3" w:tplc="0C0A000F" w:tentative="1">
      <w:start w:val="1"/>
      <w:numFmt w:val="decimal"/>
      <w:lvlText w:val="%4."/>
      <w:lvlJc w:val="left"/>
      <w:pPr>
        <w:ind w:left="3293" w:hanging="360"/>
      </w:pPr>
    </w:lvl>
    <w:lvl w:ilvl="4" w:tplc="0C0A0019" w:tentative="1">
      <w:start w:val="1"/>
      <w:numFmt w:val="lowerLetter"/>
      <w:lvlText w:val="%5."/>
      <w:lvlJc w:val="left"/>
      <w:pPr>
        <w:ind w:left="4013" w:hanging="360"/>
      </w:pPr>
    </w:lvl>
    <w:lvl w:ilvl="5" w:tplc="0C0A001B" w:tentative="1">
      <w:start w:val="1"/>
      <w:numFmt w:val="lowerRoman"/>
      <w:lvlText w:val="%6."/>
      <w:lvlJc w:val="right"/>
      <w:pPr>
        <w:ind w:left="4733" w:hanging="180"/>
      </w:pPr>
    </w:lvl>
    <w:lvl w:ilvl="6" w:tplc="0C0A000F" w:tentative="1">
      <w:start w:val="1"/>
      <w:numFmt w:val="decimal"/>
      <w:lvlText w:val="%7."/>
      <w:lvlJc w:val="left"/>
      <w:pPr>
        <w:ind w:left="5453" w:hanging="360"/>
      </w:pPr>
    </w:lvl>
    <w:lvl w:ilvl="7" w:tplc="0C0A0019" w:tentative="1">
      <w:start w:val="1"/>
      <w:numFmt w:val="lowerLetter"/>
      <w:lvlText w:val="%8."/>
      <w:lvlJc w:val="left"/>
      <w:pPr>
        <w:ind w:left="6173" w:hanging="360"/>
      </w:pPr>
    </w:lvl>
    <w:lvl w:ilvl="8" w:tplc="0C0A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22"/>
  </w:num>
  <w:num w:numId="5">
    <w:abstractNumId w:val="21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1"/>
  </w:num>
  <w:num w:numId="11">
    <w:abstractNumId w:val="1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7"/>
  </w:num>
  <w:num w:numId="17">
    <w:abstractNumId w:val="3"/>
  </w:num>
  <w:num w:numId="18">
    <w:abstractNumId w:val="9"/>
  </w:num>
  <w:num w:numId="19">
    <w:abstractNumId w:val="12"/>
  </w:num>
  <w:num w:numId="20">
    <w:abstractNumId w:val="16"/>
  </w:num>
  <w:num w:numId="21">
    <w:abstractNumId w:val="6"/>
  </w:num>
  <w:num w:numId="22">
    <w:abstractNumId w:val="2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BE"/>
    <w:rsid w:val="00004056"/>
    <w:rsid w:val="00017D4C"/>
    <w:rsid w:val="00034977"/>
    <w:rsid w:val="00040861"/>
    <w:rsid w:val="00061E58"/>
    <w:rsid w:val="000E6ED3"/>
    <w:rsid w:val="00106602"/>
    <w:rsid w:val="00113D63"/>
    <w:rsid w:val="00157C29"/>
    <w:rsid w:val="00183220"/>
    <w:rsid w:val="0021125C"/>
    <w:rsid w:val="002119FB"/>
    <w:rsid w:val="0026237A"/>
    <w:rsid w:val="00306848"/>
    <w:rsid w:val="00325FA2"/>
    <w:rsid w:val="003344C4"/>
    <w:rsid w:val="003441B4"/>
    <w:rsid w:val="00351A0A"/>
    <w:rsid w:val="00371B80"/>
    <w:rsid w:val="003A243F"/>
    <w:rsid w:val="003C1885"/>
    <w:rsid w:val="003E2CFC"/>
    <w:rsid w:val="003E53DC"/>
    <w:rsid w:val="00406EA6"/>
    <w:rsid w:val="0041054F"/>
    <w:rsid w:val="00437CC2"/>
    <w:rsid w:val="00442062"/>
    <w:rsid w:val="00467BFC"/>
    <w:rsid w:val="00470A36"/>
    <w:rsid w:val="004C6932"/>
    <w:rsid w:val="004F5D73"/>
    <w:rsid w:val="00503F80"/>
    <w:rsid w:val="00506014"/>
    <w:rsid w:val="00525F42"/>
    <w:rsid w:val="005372FF"/>
    <w:rsid w:val="0054004D"/>
    <w:rsid w:val="0055254D"/>
    <w:rsid w:val="00553195"/>
    <w:rsid w:val="005D3AB2"/>
    <w:rsid w:val="005E02D3"/>
    <w:rsid w:val="005E6B4C"/>
    <w:rsid w:val="005F5F49"/>
    <w:rsid w:val="00600EF8"/>
    <w:rsid w:val="0060733E"/>
    <w:rsid w:val="00676359"/>
    <w:rsid w:val="006877E1"/>
    <w:rsid w:val="006F624A"/>
    <w:rsid w:val="0073290E"/>
    <w:rsid w:val="00761B56"/>
    <w:rsid w:val="00786875"/>
    <w:rsid w:val="007B5B5D"/>
    <w:rsid w:val="007C0E17"/>
    <w:rsid w:val="007C127F"/>
    <w:rsid w:val="007C7D0B"/>
    <w:rsid w:val="007D3C8D"/>
    <w:rsid w:val="00804B80"/>
    <w:rsid w:val="00821B91"/>
    <w:rsid w:val="00831330"/>
    <w:rsid w:val="00862191"/>
    <w:rsid w:val="008B1343"/>
    <w:rsid w:val="008B1E43"/>
    <w:rsid w:val="008B718E"/>
    <w:rsid w:val="008D0136"/>
    <w:rsid w:val="0090436A"/>
    <w:rsid w:val="00934F1A"/>
    <w:rsid w:val="009407DB"/>
    <w:rsid w:val="00973F1F"/>
    <w:rsid w:val="009803F0"/>
    <w:rsid w:val="00985EB0"/>
    <w:rsid w:val="009C78C0"/>
    <w:rsid w:val="009D54F5"/>
    <w:rsid w:val="00A01DBE"/>
    <w:rsid w:val="00A10370"/>
    <w:rsid w:val="00A103A2"/>
    <w:rsid w:val="00AD57FA"/>
    <w:rsid w:val="00AD7F11"/>
    <w:rsid w:val="00B33A6A"/>
    <w:rsid w:val="00B35BB3"/>
    <w:rsid w:val="00B37E23"/>
    <w:rsid w:val="00B72DFB"/>
    <w:rsid w:val="00B7390E"/>
    <w:rsid w:val="00C16E1F"/>
    <w:rsid w:val="00C92A74"/>
    <w:rsid w:val="00CD3BB4"/>
    <w:rsid w:val="00CF0F3B"/>
    <w:rsid w:val="00D0605D"/>
    <w:rsid w:val="00D42B9D"/>
    <w:rsid w:val="00D4475E"/>
    <w:rsid w:val="00D46009"/>
    <w:rsid w:val="00D629F4"/>
    <w:rsid w:val="00DA2B1D"/>
    <w:rsid w:val="00E0596C"/>
    <w:rsid w:val="00E21896"/>
    <w:rsid w:val="00E25201"/>
    <w:rsid w:val="00E56678"/>
    <w:rsid w:val="00EC0BC3"/>
    <w:rsid w:val="00EF7213"/>
    <w:rsid w:val="00F55F23"/>
    <w:rsid w:val="00F81C82"/>
    <w:rsid w:val="00F9386F"/>
    <w:rsid w:val="00FB0243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DA9B1-EB8C-40C8-8B01-8AC15A97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220"/>
    <w:rPr>
      <w:noProof/>
    </w:rPr>
  </w:style>
  <w:style w:type="paragraph" w:styleId="Ttulo1">
    <w:name w:val="heading 1"/>
    <w:basedOn w:val="Normal"/>
    <w:link w:val="Ttulo1Car"/>
    <w:uiPriority w:val="9"/>
    <w:qFormat/>
    <w:rsid w:val="00B33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4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8C0"/>
    <w:rPr>
      <w:rFonts w:ascii="Segoe UI" w:hAnsi="Segoe UI" w:cs="Segoe UI"/>
      <w:noProof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12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125C"/>
    <w:rPr>
      <w:noProof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125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C1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27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1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27F"/>
    <w:rPr>
      <w:noProof/>
    </w:rPr>
  </w:style>
  <w:style w:type="table" w:styleId="Tablaconcuadrcula">
    <w:name w:val="Table Grid"/>
    <w:basedOn w:val="Tablanormal"/>
    <w:uiPriority w:val="39"/>
    <w:rsid w:val="007C127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C127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62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37A"/>
    <w:rPr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37A"/>
    <w:rPr>
      <w:b/>
      <w:bCs/>
      <w:noProof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B718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18E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3A6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33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deagpd.gob.es/sede-electronica-web/vistas/infoSede/tramitesCiudadano.js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Hacienda@hacienda.gob.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acienda.gob.es/Documentacion/Publico/DPD/RAT-Hacienda-con-indic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hacienda.gob.es/es-ES/El%20Ministerio/Paginas/DPD/dpd.aspx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acienda.gob.es/es-ES/El%20Ministerio/Paginas/DPD/dpd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201C-6150-4054-8F92-E14D998E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3373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SGGPNR 6</dc:creator>
  <cp:keywords/>
  <dc:description/>
  <cp:lastModifiedBy>Enguita Lamban, Maria Del Carmen</cp:lastModifiedBy>
  <cp:revision>2</cp:revision>
  <cp:lastPrinted>2023-02-21T16:01:00Z</cp:lastPrinted>
  <dcterms:created xsi:type="dcterms:W3CDTF">2024-01-12T08:37:00Z</dcterms:created>
  <dcterms:modified xsi:type="dcterms:W3CDTF">2024-01-12T08:37:00Z</dcterms:modified>
</cp:coreProperties>
</file>